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1765C" w14:textId="54E1D273" w:rsidR="005A3E53" w:rsidRDefault="00042AE9" w:rsidP="001956CB">
      <w:pPr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დასახელება: </w:t>
      </w:r>
      <w:r w:rsidR="00C11E38" w:rsidRPr="002C30E0">
        <w:rPr>
          <w:rFonts w:ascii="Sylfaen" w:hAnsi="Sylfaen"/>
          <w:sz w:val="18"/>
          <w:szCs w:val="18"/>
          <w:lang w:val="ka-GE"/>
        </w:rPr>
        <w:t xml:space="preserve">სს „სადაზღვევო კომპანია იმედი </w:t>
      </w:r>
      <w:r w:rsidR="00C11E38" w:rsidRPr="002C30E0">
        <w:rPr>
          <w:rFonts w:ascii="Sylfaen" w:hAnsi="Sylfaen"/>
          <w:sz w:val="18"/>
          <w:szCs w:val="18"/>
        </w:rPr>
        <w:t>L”</w:t>
      </w:r>
      <w:r w:rsidR="00C11E38" w:rsidRPr="002C30E0">
        <w:rPr>
          <w:rFonts w:ascii="Sylfaen" w:hAnsi="Sylfaen"/>
          <w:sz w:val="18"/>
          <w:szCs w:val="18"/>
          <w:lang w:val="ka-GE"/>
        </w:rPr>
        <w:t>-ი აცხადებს ტენდერს</w:t>
      </w:r>
      <w:r w:rsidR="00C11E38">
        <w:rPr>
          <w:rFonts w:ascii="Sylfaen" w:hAnsi="Sylfaen"/>
          <w:sz w:val="18"/>
          <w:szCs w:val="18"/>
          <w:lang w:val="ka-GE"/>
        </w:rPr>
        <w:t xml:space="preserve"> - </w:t>
      </w:r>
      <w:r w:rsidR="002C4E56">
        <w:rPr>
          <w:rFonts w:ascii="Sylfaen" w:hAnsi="Sylfaen"/>
          <w:sz w:val="18"/>
          <w:szCs w:val="18"/>
          <w:lang w:val="ka-GE"/>
        </w:rPr>
        <w:t>კომპიუტერული ტექნიკის შესყიდვაზე</w:t>
      </w:r>
    </w:p>
    <w:p w14:paraId="6CC264E0" w14:textId="6AD9D630" w:rsidR="002C4E56" w:rsidRPr="002D4E53" w:rsidRDefault="002C4E56" w:rsidP="001956CB">
      <w:pPr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 xml:space="preserve">ტენდერი იყოფა </w:t>
      </w:r>
      <w:r w:rsidR="002D4E53">
        <w:rPr>
          <w:rFonts w:ascii="Sylfaen" w:hAnsi="Sylfaen"/>
          <w:sz w:val="18"/>
          <w:szCs w:val="18"/>
          <w:lang w:val="ka-GE"/>
        </w:rPr>
        <w:t>5 ლოტად (იხილეთ დანართი #2</w:t>
      </w:r>
      <w:r w:rsidR="002D4E53">
        <w:rPr>
          <w:rFonts w:ascii="Sylfaen" w:hAnsi="Sylfaen"/>
          <w:sz w:val="18"/>
          <w:szCs w:val="18"/>
        </w:rPr>
        <w:t>)</w:t>
      </w:r>
    </w:p>
    <w:p w14:paraId="7D4BCCC9" w14:textId="4147E150" w:rsidR="002D4E53" w:rsidRPr="002F6274" w:rsidRDefault="002D4E53" w:rsidP="001956CB">
      <w:pPr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შესასყიდი ტექნიკის ძირითადი მოთხოვნა</w:t>
      </w:r>
      <w:r w:rsidR="00F845AD">
        <w:rPr>
          <w:rFonts w:ascii="Sylfaen" w:hAnsi="Sylfaen"/>
          <w:sz w:val="18"/>
          <w:szCs w:val="18"/>
          <w:lang w:val="ka-GE"/>
        </w:rPr>
        <w:t>:</w:t>
      </w:r>
    </w:p>
    <w:p w14:paraId="5F0F9DA5" w14:textId="19C30D33" w:rsidR="00C11E38" w:rsidRDefault="00C11E38" w:rsidP="00C11E3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მდგომარეობა: ახალი;</w:t>
      </w:r>
    </w:p>
    <w:p w14:paraId="7A7A7013" w14:textId="2AA9AD9C" w:rsidR="00F96C32" w:rsidRPr="002D4E53" w:rsidRDefault="00B56360" w:rsidP="002D4E53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>საქონელი უნდა იყოს ბრენდული წარმოების</w:t>
      </w:r>
    </w:p>
    <w:p w14:paraId="320EACFA" w14:textId="34E12C41" w:rsidR="002D4E53" w:rsidRPr="002D4E53" w:rsidRDefault="002D4E53" w:rsidP="002D4E53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>მოწოდების პერიოდი არა უგვიანეს</w:t>
      </w:r>
      <w:r w:rsidR="00943AA0">
        <w:rPr>
          <w:rFonts w:ascii="Sylfaen" w:hAnsi="Sylfaen" w:cs="Sylfaen"/>
          <w:sz w:val="18"/>
          <w:szCs w:val="18"/>
          <w:lang w:val="ka-GE"/>
        </w:rPr>
        <w:t xml:space="preserve"> 45</w:t>
      </w:r>
      <w:r>
        <w:rPr>
          <w:rFonts w:ascii="Sylfaen" w:hAnsi="Sylfaen" w:cs="Sylfaen"/>
          <w:sz w:val="18"/>
          <w:szCs w:val="18"/>
          <w:lang w:val="ka-GE"/>
        </w:rPr>
        <w:t xml:space="preserve"> კალენდარული დღისა.</w:t>
      </w:r>
    </w:p>
    <w:p w14:paraId="1D1C7DEE" w14:textId="4C6B8441" w:rsidR="002C30E0" w:rsidRP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ინსტრუქცია ტენდერში მონაწილეთათვის:</w:t>
      </w:r>
      <w:r w:rsidR="00C11E38">
        <w:rPr>
          <w:rFonts w:ascii="Sylfaen" w:hAnsi="Sylfaen"/>
          <w:b/>
          <w:sz w:val="18"/>
          <w:szCs w:val="18"/>
          <w:lang w:val="ka-GE"/>
        </w:rPr>
        <w:t xml:space="preserve"> </w:t>
      </w:r>
      <w:bookmarkStart w:id="0" w:name="_GoBack"/>
      <w:bookmarkEnd w:id="0"/>
    </w:p>
    <w:p w14:paraId="6917C9A2" w14:textId="77E8514E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sz w:val="18"/>
          <w:szCs w:val="18"/>
          <w:lang w:val="ka-GE"/>
        </w:rPr>
        <w:t xml:space="preserve">**ტენდერის მიმდინარეობის განმავლობაში პრეტენდენდებმა უნდა წარმოადგინონ სატენდერო </w:t>
      </w:r>
      <w:r w:rsidR="001956CB">
        <w:rPr>
          <w:rFonts w:ascii="Sylfaen" w:hAnsi="Sylfaen"/>
          <w:sz w:val="18"/>
          <w:szCs w:val="18"/>
          <w:lang w:val="ka-GE"/>
        </w:rPr>
        <w:t xml:space="preserve">მოთხოვნებით </w:t>
      </w:r>
      <w:r w:rsidRPr="002C30E0">
        <w:rPr>
          <w:rFonts w:ascii="Sylfaen" w:hAnsi="Sylfaen"/>
          <w:sz w:val="18"/>
          <w:szCs w:val="18"/>
          <w:lang w:val="ka-GE"/>
        </w:rPr>
        <w:t>გათვალისწინებული ყველა დოკუმენტი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509F3234" w14:textId="77E2FA45" w:rsidR="002C30E0" w:rsidRDefault="00B5636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="002C30E0">
        <w:rPr>
          <w:rFonts w:ascii="Sylfaen" w:hAnsi="Sylfaen"/>
          <w:sz w:val="18"/>
          <w:szCs w:val="18"/>
          <w:lang w:val="ka-GE"/>
        </w:rPr>
        <w:t xml:space="preserve">ტენდერის განმავლობაში დამატებითი ინფორმაციის  მოპოვება ან დაზუსტება შესაძლებელია საკონტაქტო </w:t>
      </w:r>
      <w:r w:rsidR="001956CB">
        <w:rPr>
          <w:rFonts w:ascii="Sylfaen" w:hAnsi="Sylfaen"/>
          <w:sz w:val="18"/>
          <w:szCs w:val="18"/>
          <w:lang w:val="ka-GE"/>
        </w:rPr>
        <w:t>პირ/ებ/თან;</w:t>
      </w:r>
    </w:p>
    <w:p w14:paraId="0655D361" w14:textId="02D48986" w:rsidR="002C30E0" w:rsidRDefault="00B5636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="002C30E0">
        <w:rPr>
          <w:rFonts w:ascii="Sylfaen" w:hAnsi="Sylfaen"/>
          <w:sz w:val="18"/>
          <w:szCs w:val="18"/>
          <w:lang w:val="ka-GE"/>
        </w:rPr>
        <w:t xml:space="preserve"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 </w:t>
      </w:r>
    </w:p>
    <w:p w14:paraId="259AE597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73F8C9D2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2A637B3F" w14:textId="544CAC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ანგარიშსწორების პირობა: </w:t>
      </w:r>
    </w:p>
    <w:p w14:paraId="3C5C91F4" w14:textId="79447932" w:rsidR="001956CB" w:rsidRDefault="00385FB0" w:rsidP="002D4E53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ხელშეკრულების ფარგლებში ანგარიშსწორება განხორციელდება ნასყიდობის საგნის სრულად და ჯეროვნად მიწოდებისა და მხარეთა შორის შესაბამისი მიღება-ჩაბარების აქტის გაფორმებიდან</w:t>
      </w:r>
      <w:r w:rsidR="00BE6666">
        <w:rPr>
          <w:rFonts w:ascii="Sylfaen" w:hAnsi="Sylfaen"/>
          <w:sz w:val="18"/>
          <w:szCs w:val="18"/>
          <w:lang w:val="ka-GE"/>
        </w:rPr>
        <w:t xml:space="preserve"> </w:t>
      </w:r>
      <w:r w:rsidR="002F6274">
        <w:rPr>
          <w:rFonts w:ascii="Sylfaen" w:hAnsi="Sylfaen"/>
          <w:sz w:val="18"/>
          <w:szCs w:val="18"/>
          <w:lang w:val="ka-GE"/>
        </w:rPr>
        <w:t>5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 w:rsidR="002F6274">
        <w:rPr>
          <w:rFonts w:ascii="Sylfaen" w:hAnsi="Sylfaen"/>
          <w:sz w:val="18"/>
          <w:szCs w:val="18"/>
          <w:lang w:val="ka-GE"/>
        </w:rPr>
        <w:t>ხუთი</w:t>
      </w:r>
      <w:r>
        <w:rPr>
          <w:rFonts w:ascii="Sylfaen" w:hAnsi="Sylfaen"/>
          <w:sz w:val="18"/>
          <w:szCs w:val="18"/>
          <w:lang w:val="ka-GE"/>
        </w:rPr>
        <w:t>)</w:t>
      </w:r>
      <w:r w:rsidR="002F6274">
        <w:rPr>
          <w:rFonts w:ascii="Sylfaen" w:hAnsi="Sylfaen"/>
          <w:sz w:val="18"/>
          <w:szCs w:val="18"/>
          <w:lang w:val="ka-GE"/>
        </w:rPr>
        <w:t xml:space="preserve"> კალენდარული დღის ვადაში.</w:t>
      </w:r>
    </w:p>
    <w:p w14:paraId="52EA5F49" w14:textId="77777777" w:rsidR="002D4E53" w:rsidRPr="002D4E53" w:rsidRDefault="002D4E53" w:rsidP="002D4E53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465822DE" w14:textId="77777777" w:rsid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პრეტედენტის მიერ წარმოსადგენი დოკუმენტაცია:</w:t>
      </w:r>
    </w:p>
    <w:p w14:paraId="3E3E87B3" w14:textId="77777777" w:rsidR="00385FB0" w:rsidRDefault="00385FB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**</w:t>
      </w:r>
      <w:r w:rsidR="001956CB">
        <w:rPr>
          <w:rFonts w:ascii="Sylfaen" w:hAnsi="Sylfaen"/>
          <w:b/>
          <w:sz w:val="18"/>
          <w:szCs w:val="18"/>
          <w:lang w:val="ka-GE"/>
        </w:rPr>
        <w:t xml:space="preserve">ტექნიკური დოკუმენტაცია: </w:t>
      </w:r>
    </w:p>
    <w:p w14:paraId="7FE8AAD3" w14:textId="7D97DA62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პრეტენდენტის რეკვიზიტები: სრული დასახელება, მისამართი და საკონტაქტო ტელეფონი, პასუხისმგებელი პირის პირადობის დამადასტურებელი მოწმობის ასლი</w:t>
      </w:r>
      <w:r w:rsidR="002D4E53">
        <w:rPr>
          <w:rFonts w:ascii="Sylfaen" w:hAnsi="Sylfaen"/>
          <w:sz w:val="18"/>
          <w:szCs w:val="18"/>
          <w:lang w:val="ka-GE"/>
        </w:rPr>
        <w:t>; (იხილეთ დანართი #1)</w:t>
      </w:r>
    </w:p>
    <w:p w14:paraId="1BEE67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საბანკო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რეკვიზიტები</w:t>
      </w:r>
      <w:r w:rsidRPr="001956CB">
        <w:rPr>
          <w:sz w:val="18"/>
          <w:szCs w:val="18"/>
          <w:lang w:val="ka-GE"/>
        </w:rPr>
        <w:t>;</w:t>
      </w:r>
    </w:p>
    <w:p w14:paraId="53C3CB79" w14:textId="3C821BCC" w:rsidR="002D4E53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სატენდერო წინადადება, </w:t>
      </w:r>
      <w:r w:rsidRPr="002C30E0">
        <w:rPr>
          <w:rFonts w:ascii="Sylfaen" w:hAnsi="Sylfaen"/>
          <w:sz w:val="18"/>
          <w:szCs w:val="18"/>
          <w:lang w:val="ka-GE"/>
        </w:rPr>
        <w:t>რომელიც უნდა მოიცავდეს</w:t>
      </w:r>
      <w:r w:rsidR="001956CB">
        <w:rPr>
          <w:rFonts w:ascii="Sylfaen" w:hAnsi="Sylfaen"/>
          <w:sz w:val="18"/>
          <w:szCs w:val="18"/>
          <w:lang w:val="ka-GE"/>
        </w:rPr>
        <w:t>:</w:t>
      </w:r>
      <w:r w:rsidRPr="002C30E0">
        <w:rPr>
          <w:rFonts w:ascii="Sylfaen" w:hAnsi="Sylfaen"/>
          <w:sz w:val="18"/>
          <w:szCs w:val="18"/>
          <w:lang w:val="ka-GE"/>
        </w:rPr>
        <w:t xml:space="preserve"> ტექნიკის ღირებულებას (ხარჯთაღრიცხვა</w:t>
      </w:r>
      <w:r w:rsidR="001956CB">
        <w:rPr>
          <w:rFonts w:ascii="Sylfaen" w:hAnsi="Sylfaen"/>
          <w:sz w:val="18"/>
          <w:szCs w:val="18"/>
          <w:lang w:val="ka-GE"/>
        </w:rPr>
        <w:t>);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1956CB">
        <w:rPr>
          <w:rFonts w:ascii="Sylfaen" w:hAnsi="Sylfaen"/>
          <w:sz w:val="18"/>
          <w:szCs w:val="18"/>
          <w:lang w:val="ka-GE"/>
        </w:rPr>
        <w:t>საქონლის მიწოდების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385FB0">
        <w:rPr>
          <w:rFonts w:ascii="Sylfaen" w:hAnsi="Sylfaen"/>
          <w:sz w:val="18"/>
          <w:szCs w:val="18"/>
          <w:lang w:val="ka-GE"/>
        </w:rPr>
        <w:t>ვად</w:t>
      </w:r>
      <w:r w:rsidRPr="002C30E0">
        <w:rPr>
          <w:rFonts w:ascii="Sylfaen" w:hAnsi="Sylfaen"/>
          <w:sz w:val="18"/>
          <w:szCs w:val="18"/>
          <w:lang w:val="ka-GE"/>
        </w:rPr>
        <w:t>ა</w:t>
      </w:r>
      <w:r w:rsidR="00385FB0">
        <w:rPr>
          <w:rFonts w:ascii="Sylfaen" w:hAnsi="Sylfaen"/>
          <w:sz w:val="18"/>
          <w:szCs w:val="18"/>
          <w:lang w:val="ka-GE"/>
        </w:rPr>
        <w:t>ს</w:t>
      </w:r>
      <w:r w:rsidR="001956CB">
        <w:rPr>
          <w:rFonts w:ascii="Sylfaen" w:hAnsi="Sylfaen"/>
          <w:sz w:val="18"/>
          <w:szCs w:val="18"/>
          <w:lang w:val="ka-GE"/>
        </w:rPr>
        <w:t>;</w:t>
      </w:r>
      <w:r w:rsidRPr="002C30E0">
        <w:rPr>
          <w:rFonts w:ascii="Sylfaen" w:hAnsi="Sylfaen"/>
          <w:sz w:val="18"/>
          <w:szCs w:val="18"/>
          <w:lang w:val="ka-GE"/>
        </w:rPr>
        <w:t xml:space="preserve"> საგარანტიო ვადას და შემოთავაზებული ტექნიკის დეტალურ </w:t>
      </w:r>
      <w:r w:rsidR="002D4E53">
        <w:rPr>
          <w:rFonts w:ascii="Sylfaen" w:hAnsi="Sylfaen"/>
          <w:sz w:val="18"/>
          <w:szCs w:val="18"/>
          <w:lang w:val="ka-GE"/>
        </w:rPr>
        <w:t>აღწერილობას;</w:t>
      </w:r>
    </w:p>
    <w:p w14:paraId="4F6BD645" w14:textId="5EAB6361" w:rsidR="001956CB" w:rsidRDefault="00385FB0" w:rsidP="00F845AD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385FB0">
        <w:rPr>
          <w:rFonts w:ascii="Sylfaen" w:hAnsi="Sylfaen"/>
          <w:b/>
          <w:sz w:val="18"/>
          <w:szCs w:val="18"/>
          <w:lang w:val="ka-GE"/>
        </w:rPr>
        <w:t xml:space="preserve">**შესყიდვის ობიექტის ანალოგიური </w:t>
      </w:r>
      <w:r>
        <w:rPr>
          <w:rFonts w:ascii="Sylfaen" w:hAnsi="Sylfaen"/>
          <w:b/>
          <w:sz w:val="18"/>
          <w:szCs w:val="18"/>
          <w:lang w:val="ka-GE"/>
        </w:rPr>
        <w:t>საქონლი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 </w:t>
      </w:r>
      <w:r>
        <w:rPr>
          <w:rFonts w:ascii="Sylfaen" w:hAnsi="Sylfaen"/>
          <w:b/>
          <w:sz w:val="18"/>
          <w:szCs w:val="18"/>
          <w:lang w:val="ka-GE"/>
        </w:rPr>
        <w:t xml:space="preserve">მიწოდების </w:t>
      </w:r>
      <w:r w:rsidRPr="00385FB0">
        <w:rPr>
          <w:rFonts w:ascii="Sylfaen" w:hAnsi="Sylfaen"/>
          <w:b/>
          <w:sz w:val="18"/>
          <w:szCs w:val="18"/>
          <w:lang w:val="ka-GE"/>
        </w:rPr>
        <w:t>3 წლიანი გამოცდილება,</w:t>
      </w:r>
      <w:r>
        <w:rPr>
          <w:rFonts w:ascii="Sylfaen" w:hAnsi="Sylfaen"/>
          <w:sz w:val="18"/>
          <w:szCs w:val="18"/>
          <w:lang w:val="ka-GE"/>
        </w:rPr>
        <w:t xml:space="preserve"> რომლის დასადასტურებლად</w:t>
      </w:r>
      <w:r w:rsidR="001956CB">
        <w:rPr>
          <w:rFonts w:ascii="Sylfaen" w:hAnsi="Sylfaen"/>
          <w:sz w:val="18"/>
          <w:szCs w:val="18"/>
          <w:lang w:val="ka-GE"/>
        </w:rPr>
        <w:t xml:space="preserve"> 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უნდა წარმოადგინოს 2016, 2017, 2018 წლებში (თითოეულ წელს მინიმუმ ერთი) </w:t>
      </w:r>
      <w:r w:rsidR="001956CB">
        <w:rPr>
          <w:rFonts w:ascii="Sylfaen" w:hAnsi="Sylfaen"/>
          <w:sz w:val="18"/>
          <w:szCs w:val="18"/>
          <w:lang w:val="ka-GE"/>
        </w:rPr>
        <w:t xml:space="preserve">შესასყიდი ობიექტის </w:t>
      </w:r>
      <w:r>
        <w:rPr>
          <w:rFonts w:ascii="Sylfaen" w:hAnsi="Sylfaen"/>
          <w:sz w:val="18"/>
          <w:szCs w:val="18"/>
          <w:lang w:val="ka-GE"/>
        </w:rPr>
        <w:t>ანალოგიური საქონლის მიწოდების დ</w:t>
      </w:r>
      <w:r w:rsidRPr="00385FB0">
        <w:rPr>
          <w:rFonts w:ascii="Sylfaen" w:hAnsi="Sylfaen"/>
          <w:sz w:val="18"/>
          <w:szCs w:val="18"/>
          <w:lang w:val="ka-GE"/>
        </w:rPr>
        <w:t>ამადასტურებელი დოკუმენტების ასლები (ხელშეკრულების ასლები</w:t>
      </w:r>
      <w:r>
        <w:rPr>
          <w:rFonts w:ascii="Sylfaen" w:hAnsi="Sylfaen"/>
          <w:sz w:val="18"/>
          <w:szCs w:val="18"/>
          <w:lang w:val="ka-GE"/>
        </w:rPr>
        <w:t xml:space="preserve"> და </w:t>
      </w:r>
      <w:r w:rsidRPr="00385FB0">
        <w:rPr>
          <w:rFonts w:ascii="Sylfaen" w:hAnsi="Sylfaen"/>
          <w:sz w:val="18"/>
          <w:szCs w:val="18"/>
          <w:lang w:val="ka-GE"/>
        </w:rPr>
        <w:t>მიღება-ჩაბარების აქტების ასლები).</w:t>
      </w:r>
    </w:p>
    <w:p w14:paraId="70106D8E" w14:textId="77777777" w:rsidR="00F845AD" w:rsidRPr="00F845AD" w:rsidRDefault="00F845AD" w:rsidP="00F845AD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7707FCD7" w14:textId="77777777" w:rsidR="0049762B" w:rsidRPr="007E24AE" w:rsidRDefault="0049762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Arial"/>
          <w:color w:val="222222"/>
          <w:sz w:val="18"/>
          <w:szCs w:val="18"/>
        </w:rPr>
      </w:pP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კომისიის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მიერ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="009F2A19" w:rsidRPr="007E24AE">
        <w:rPr>
          <w:rFonts w:ascii="Sylfaen" w:hAnsi="Sylfaen" w:cs="Sylfaen"/>
          <w:color w:val="222222"/>
          <w:sz w:val="18"/>
          <w:szCs w:val="18"/>
        </w:rPr>
        <w:t>წინადადებების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შეფასების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არის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შემდეგი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>:</w:t>
      </w:r>
    </w:p>
    <w:p w14:paraId="087BB3E7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ხარისხი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CB158B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ღირებულება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47231E62" w14:textId="0BE6AA13" w:rsidR="0049762B" w:rsidRPr="00B56360" w:rsidRDefault="000E05A1" w:rsidP="00B56360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  <w:lang w:val="ka-GE"/>
        </w:rPr>
        <w:t>საგარანტიო ვადა</w:t>
      </w:r>
      <w:r w:rsidR="002D4E53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  <w:lang w:val="ka-GE"/>
        </w:rPr>
        <w:t>;</w:t>
      </w:r>
    </w:p>
    <w:p w14:paraId="295179A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ანალოგიურ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სფეროში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არსებული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გამოცდილება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B40223" w14:textId="1FF81913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ანგარიშსწორების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პირობა</w:t>
      </w:r>
      <w:proofErr w:type="spellEnd"/>
      <w:r w:rsidR="002D4E53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55C2BABA" w14:textId="77777777" w:rsidR="0049762B" w:rsidRPr="007E24AE" w:rsidRDefault="0049762B" w:rsidP="001956CB">
      <w:pPr>
        <w:shd w:val="clear" w:color="auto" w:fill="FFFFFF"/>
        <w:spacing w:after="0" w:line="315" w:lineRule="atLeast"/>
        <w:ind w:left="240"/>
        <w:jc w:val="both"/>
        <w:textAlignment w:val="baseline"/>
        <w:rPr>
          <w:rFonts w:ascii="Sylfaen" w:eastAsia="Times New Roman" w:hAnsi="Sylfaen" w:cs="Arial"/>
          <w:color w:val="62CCDA"/>
          <w:sz w:val="18"/>
          <w:szCs w:val="18"/>
        </w:rPr>
      </w:pPr>
    </w:p>
    <w:p w14:paraId="2A824C63" w14:textId="77777777" w:rsidR="00B636FA" w:rsidRPr="001956CB" w:rsidRDefault="001956CB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b/>
          <w:color w:val="000000" w:themeColor="text1"/>
          <w:sz w:val="16"/>
          <w:szCs w:val="16"/>
        </w:rPr>
      </w:pPr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შენიშნა: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სატენდერო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განცხადებით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დადგენილი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მოთხოვნების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შეუსრულებლობა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შეიძლება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გახდეს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პრეტენდენტის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ტენდერიდან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დისკვალიფიკაციის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საფუძველი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.</w:t>
      </w:r>
    </w:p>
    <w:p w14:paraId="63B92B22" w14:textId="77777777" w:rsidR="001956CB" w:rsidRDefault="001956CB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</w:pPr>
    </w:p>
    <w:p w14:paraId="51B8A7E5" w14:textId="77777777" w:rsidR="001956CB" w:rsidRPr="001956CB" w:rsidRDefault="00B636FA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</w:pP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lastRenderedPageBreak/>
        <w:t>ტენდერის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ჩაბარების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პირობები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6180CCB5" w14:textId="61BAC28E" w:rsidR="00BE6666" w:rsidRPr="00BE6666" w:rsidRDefault="00B636FA" w:rsidP="00BE6666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დაინტერესებულმა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კანდიდატებმა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ზემოთ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მითითებული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დოკუმენტაცია</w:t>
      </w:r>
      <w:proofErr w:type="spellEnd"/>
      <w:r w:rsid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 xml:space="preserve"> (პრეტენდენტის მიერ ასატვირთი ყველა დოკუმენტი და ინფორმაცია წარმოდგენილი უნდა იყოს უფლებამოსილი პირის ხელმოწერითა და ბეჭდით</w:t>
      </w:r>
      <w:proofErr w:type="gramStart"/>
      <w:r w:rsid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>)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უნდა</w:t>
      </w:r>
      <w:proofErr w:type="spellEnd"/>
      <w:proofErr w:type="gram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წარმოადგინონ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 </w:t>
      </w:r>
      <w:r w:rsidR="000E05A1"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ელექტრონული სახით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2019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2D4E53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10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2D4E53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დეკემბრი</w:t>
      </w:r>
      <w:r w:rsidR="00B56360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დან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201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F845A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17</w:t>
      </w:r>
      <w:r w:rsidR="002D4E53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დეკემბრის 10</w:t>
      </w:r>
      <w:r w:rsidR="00D822A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:00 საათამდე,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შემდეგ ელექტრონულ მისამართზე </w:t>
      </w:r>
      <w:hyperlink r:id="rId7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  <w:u w:val="none"/>
          </w:rPr>
          <w:t>Tenders_imedil@imedil.ge</w:t>
        </w:r>
      </w:hyperlink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 </w:t>
      </w:r>
      <w:hyperlink r:id="rId8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tbochorishvili@imedil.ge</w:t>
        </w:r>
      </w:hyperlink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hyperlink r:id="rId9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obregadze@imedil.ge</w:t>
        </w:r>
      </w:hyperlink>
    </w:p>
    <w:p w14:paraId="340DCF4A" w14:textId="5C9BD680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</w:p>
    <w:p w14:paraId="10D60E38" w14:textId="77777777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</w:rPr>
      </w:pP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საკონტაქტო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პირები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7EEC46FE" w14:textId="02BF0247" w:rsidR="00B636FA" w:rsidRPr="001956CB" w:rsidRDefault="00B636FA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>თეიმურაზ ბოჭორიშვილი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,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მობ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: 577552200  </w:t>
      </w:r>
    </w:p>
    <w:p w14:paraId="496C7782" w14:textId="2E769FC0" w:rsidR="000E05A1" w:rsidRPr="001956CB" w:rsidRDefault="000E05A1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ოთო ბრეგ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აძე, მობ: 592984411; </w:t>
      </w:r>
    </w:p>
    <w:p w14:paraId="61318C2B" w14:textId="7B7835F4" w:rsidR="00471DC7" w:rsidRPr="00843E4D" w:rsidRDefault="00471DC7" w:rsidP="00BE6666">
      <w:p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</w:pPr>
    </w:p>
    <w:p w14:paraId="44DB3493" w14:textId="77777777" w:rsidR="00471DC7" w:rsidRPr="007E24AE" w:rsidRDefault="00471DC7" w:rsidP="001956CB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/>
          <w:sz w:val="18"/>
          <w:szCs w:val="18"/>
          <w:u w:val="none"/>
        </w:rPr>
      </w:pPr>
    </w:p>
    <w:p w14:paraId="287CB4E9" w14:textId="77777777" w:rsidR="00471DC7" w:rsidRPr="007E24AE" w:rsidRDefault="00471DC7" w:rsidP="00471DC7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</w:p>
    <w:p w14:paraId="53350963" w14:textId="77777777" w:rsidR="000E05A1" w:rsidRPr="007E24AE" w:rsidRDefault="000E05A1" w:rsidP="000E05A1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 w:rsidRPr="007E24AE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             </w:t>
      </w:r>
    </w:p>
    <w:p w14:paraId="34B60464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5D3399C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5355E1E0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20C71DCD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11CF09A2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EB13C41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0061707E" w14:textId="77777777" w:rsidR="00D13DB2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sectPr w:rsidR="00D1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B3A"/>
    <w:multiLevelType w:val="multilevel"/>
    <w:tmpl w:val="F6E8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D4394"/>
    <w:multiLevelType w:val="multilevel"/>
    <w:tmpl w:val="7610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E5B07"/>
    <w:multiLevelType w:val="multilevel"/>
    <w:tmpl w:val="A85E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01F37"/>
    <w:multiLevelType w:val="hybridMultilevel"/>
    <w:tmpl w:val="7194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36D3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3A10"/>
    <w:multiLevelType w:val="hybridMultilevel"/>
    <w:tmpl w:val="D874986E"/>
    <w:lvl w:ilvl="0" w:tplc="62DE476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B0717"/>
    <w:multiLevelType w:val="multilevel"/>
    <w:tmpl w:val="8098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E0A95"/>
    <w:multiLevelType w:val="multilevel"/>
    <w:tmpl w:val="4BF6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774F2"/>
    <w:multiLevelType w:val="multilevel"/>
    <w:tmpl w:val="6A4E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243C1"/>
    <w:multiLevelType w:val="multilevel"/>
    <w:tmpl w:val="251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C52B3"/>
    <w:multiLevelType w:val="multilevel"/>
    <w:tmpl w:val="CA22F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A2943"/>
    <w:multiLevelType w:val="multilevel"/>
    <w:tmpl w:val="42CA9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51BAC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E188E"/>
    <w:multiLevelType w:val="hybridMultilevel"/>
    <w:tmpl w:val="746E06C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B7E69"/>
    <w:multiLevelType w:val="multilevel"/>
    <w:tmpl w:val="8C6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1"/>
    <w:rsid w:val="00042AE9"/>
    <w:rsid w:val="00047ED2"/>
    <w:rsid w:val="000603E4"/>
    <w:rsid w:val="00084E0A"/>
    <w:rsid w:val="000B54EF"/>
    <w:rsid w:val="000D0EC9"/>
    <w:rsid w:val="000E05A1"/>
    <w:rsid w:val="000E229A"/>
    <w:rsid w:val="00107B67"/>
    <w:rsid w:val="0011087F"/>
    <w:rsid w:val="00155154"/>
    <w:rsid w:val="001871E9"/>
    <w:rsid w:val="001956CB"/>
    <w:rsid w:val="00197976"/>
    <w:rsid w:val="001B5F7E"/>
    <w:rsid w:val="001D0C85"/>
    <w:rsid w:val="001E727C"/>
    <w:rsid w:val="00210152"/>
    <w:rsid w:val="00220CC1"/>
    <w:rsid w:val="00221615"/>
    <w:rsid w:val="00265AC1"/>
    <w:rsid w:val="0027409B"/>
    <w:rsid w:val="002C30E0"/>
    <w:rsid w:val="002C49A6"/>
    <w:rsid w:val="002C4E56"/>
    <w:rsid w:val="002D4E53"/>
    <w:rsid w:val="002E0967"/>
    <w:rsid w:val="002F6274"/>
    <w:rsid w:val="00302386"/>
    <w:rsid w:val="003121E5"/>
    <w:rsid w:val="00352EAC"/>
    <w:rsid w:val="00353C5E"/>
    <w:rsid w:val="0036180E"/>
    <w:rsid w:val="00366A23"/>
    <w:rsid w:val="00385FB0"/>
    <w:rsid w:val="003A077C"/>
    <w:rsid w:val="003E6AAB"/>
    <w:rsid w:val="003F070A"/>
    <w:rsid w:val="003F4DA9"/>
    <w:rsid w:val="00451F00"/>
    <w:rsid w:val="00456AA3"/>
    <w:rsid w:val="00471DC7"/>
    <w:rsid w:val="00484817"/>
    <w:rsid w:val="0049762B"/>
    <w:rsid w:val="004A19D3"/>
    <w:rsid w:val="004B5E26"/>
    <w:rsid w:val="00541DB9"/>
    <w:rsid w:val="005A3E53"/>
    <w:rsid w:val="005B337C"/>
    <w:rsid w:val="005C2ACA"/>
    <w:rsid w:val="005E6737"/>
    <w:rsid w:val="00622A5B"/>
    <w:rsid w:val="00655E59"/>
    <w:rsid w:val="0072094C"/>
    <w:rsid w:val="00725373"/>
    <w:rsid w:val="00746594"/>
    <w:rsid w:val="00750D44"/>
    <w:rsid w:val="007D0859"/>
    <w:rsid w:val="007E24AE"/>
    <w:rsid w:val="00843E4D"/>
    <w:rsid w:val="008441A7"/>
    <w:rsid w:val="008B1EB5"/>
    <w:rsid w:val="008F3F8E"/>
    <w:rsid w:val="009370D3"/>
    <w:rsid w:val="00943AA0"/>
    <w:rsid w:val="009545CB"/>
    <w:rsid w:val="00966625"/>
    <w:rsid w:val="0099518A"/>
    <w:rsid w:val="009A6A44"/>
    <w:rsid w:val="009B7B50"/>
    <w:rsid w:val="009D0B83"/>
    <w:rsid w:val="009D1240"/>
    <w:rsid w:val="009F2A19"/>
    <w:rsid w:val="00A03956"/>
    <w:rsid w:val="00A35B16"/>
    <w:rsid w:val="00A735F7"/>
    <w:rsid w:val="00A763D6"/>
    <w:rsid w:val="00AC6A4D"/>
    <w:rsid w:val="00AD6E5F"/>
    <w:rsid w:val="00B11FB2"/>
    <w:rsid w:val="00B142A6"/>
    <w:rsid w:val="00B36965"/>
    <w:rsid w:val="00B56360"/>
    <w:rsid w:val="00B636FA"/>
    <w:rsid w:val="00B650EF"/>
    <w:rsid w:val="00BE6666"/>
    <w:rsid w:val="00C11E38"/>
    <w:rsid w:val="00C80DFF"/>
    <w:rsid w:val="00D13DB2"/>
    <w:rsid w:val="00D62772"/>
    <w:rsid w:val="00D74DAC"/>
    <w:rsid w:val="00D822AD"/>
    <w:rsid w:val="00DB0632"/>
    <w:rsid w:val="00E17C4C"/>
    <w:rsid w:val="00E35255"/>
    <w:rsid w:val="00E36EA2"/>
    <w:rsid w:val="00E924F9"/>
    <w:rsid w:val="00EF4044"/>
    <w:rsid w:val="00F60BD1"/>
    <w:rsid w:val="00F613EE"/>
    <w:rsid w:val="00F845AD"/>
    <w:rsid w:val="00F96C32"/>
    <w:rsid w:val="00FA2C25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99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enders_imedil@imedil.ge" TargetMode="External"/><Relationship Id="rId8" Type="http://schemas.openxmlformats.org/officeDocument/2006/relationships/hyperlink" Target="mailto:tbochorishvili@imedil.ge" TargetMode="External"/><Relationship Id="rId9" Type="http://schemas.openxmlformats.org/officeDocument/2006/relationships/hyperlink" Target="mailto:obregadze@imedil.g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E1A9-2868-CB48-B0AB-4B3A207D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Bochorishvili (Aldagi BCI)</dc:creator>
  <cp:lastModifiedBy>T</cp:lastModifiedBy>
  <cp:revision>7</cp:revision>
  <cp:lastPrinted>2019-03-05T08:52:00Z</cp:lastPrinted>
  <dcterms:created xsi:type="dcterms:W3CDTF">2019-06-21T12:49:00Z</dcterms:created>
  <dcterms:modified xsi:type="dcterms:W3CDTF">2019-12-10T13:25:00Z</dcterms:modified>
</cp:coreProperties>
</file>